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Advanced Strategy Creator keyword reference</w:t>
      </w:r>
    </w:p>
    <w:p>
      <w:pPr>
        <w:pStyle w:val="Subtitle"/>
      </w:pPr>
      <w:r>
        <w:t>Compiler version 17</w:t>
      </w:r>
    </w:p>
    <w:p>
      <w:r>
        <w:t>Use this reference to write and check named progressions and additional triggers between bets. The initial trigger remains the existing Settings trigger. All results continue to the Runner normally; the Runner owns the extra wait counter and decides when progression may resume. Enter one instruction per line, compile, inspect, test and save with Advanced rules ON.</w:t>
      </w:r>
    </w:p>
    <w:p>
      <w:pPr>
        <w:pStyle w:val="Heading1"/>
      </w:pPr>
      <w:r>
        <w:t>Complete example with additional triggers</w:t>
      </w:r>
    </w:p>
    <w:p>
      <w:r>
        <w:rPr>
          <w:rFonts w:ascii="Consolas" w:hAnsi="Consolas"/>
          <w:sz w:val="18"/>
        </w:rPr>
        <w:t>Bet 0.10 on black</w:t>
      </w:r>
    </w:p>
    <w:p>
      <w:r>
        <w:rPr>
          <w:rFonts w:ascii="Consolas" w:hAnsi="Consolas"/>
          <w:sz w:val="18"/>
        </w:rPr>
        <w:t>Use Martingale</w:t>
      </w:r>
    </w:p>
    <w:p>
      <w:r>
        <w:rPr>
          <w:rFonts w:ascii="Consolas" w:hAnsi="Consolas"/>
          <w:sz w:val="18"/>
        </w:rPr>
        <w:t>Start after 15 consecutive losses on black</w:t>
      </w:r>
    </w:p>
    <w:p>
      <w:r>
        <w:rPr>
          <w:rFonts w:ascii="Consolas" w:hAnsi="Consolas"/>
          <w:sz w:val="18"/>
        </w:rPr>
        <w:t>After loss wait for 2 more consecutive losses on black then next progression step</w:t>
      </w:r>
    </w:p>
    <w:p>
      <w:r>
        <w:rPr>
          <w:rFonts w:ascii="Consolas" w:hAnsi="Consolas"/>
          <w:sz w:val="18"/>
        </w:rPr>
        <w:t>After win wait for new trigger</w:t>
      </w:r>
    </w:p>
    <w:p>
      <w:r>
        <w:t>First wait for 15 black losses. Place the first $0.10 wager in the following betting window. If that wager loses, start a new wait counter at zero; its losing result is not included in the two additional losses. Once two further consecutive black losses arrive, prepare the $0.20 wager for the next betting window. Repeat the wait after each played loss. A played win ends the session and resets the initial trigger.</w:t>
      </w:r>
    </w:p>
    <w:p>
      <w:r>
        <w:t>Observation-only rounds change neither P/L nor the progression step. A result on another table does not satisfy the wait. Repeated delivery of the same gameId does not count twice. Zero is a loss for black, red, even, odd, high, low, dozens and columns.</w:t>
      </w:r>
    </w:p>
    <w:p>
      <w:pPr>
        <w:pStyle w:val="Heading1"/>
      </w:pPr>
      <w:r>
        <w:t>Named progressions</w:t>
      </w:r>
    </w:p>
    <w:p>
      <w:r>
        <w:t>Choose the progression in the dropdown or write Use followed by its name. One unit is the base stake per bet location. These first nine sequences match Progression Focus in Settings. Lucas starts at two base units. The default win behavior below applies when no higher-priority rule overrides it.</w:t>
      </w:r>
    </w:p>
    <w:tbl>
      <w:tblPr>
        <w:tblW w:type="auto" w:w="0"/>
        <w:tblLayout w:type="fixed"/>
        <w:tblLook w:firstColumn="1" w:firstRow="1" w:lastColumn="0" w:lastRow="0" w:noHBand="0" w:noVBand="1" w:val="04A0"/>
      </w:tblPr>
      <w:tblGrid>
        <w:gridCol w:w="1800"/>
        <w:gridCol w:w="3312"/>
        <w:gridCol w:w="3816"/>
      </w:tblGrid>
      <w:tr>
        <w:trPr>
          <w:tblHeader/>
          <w:cantSplit/>
        </w:trPr>
        <w:tc>
          <w:tcPr>
            <w:tcW w:type="dxa" w:w="1800"/>
            <w:tcBorders>
              <w:top w:val="single" w:sz="4" w:color="D9D9D9"/>
              <w:left w:val="single" w:sz="4" w:color="D9D9D9"/>
              <w:bottom w:val="single" w:sz="4" w:color="D9D9D9"/>
              <w:right w:val="single" w:sz="4" w:color="D9D9D9"/>
            </w:tcBorders>
            <w:shd w:fill="24364A"/>
            <w:tcMar>
              <w:top w:w="75" w:type="dxa"/>
              <w:left w:w="75" w:type="dxa"/>
              <w:bottom w:w="75" w:type="dxa"/>
              <w:right w:w="75" w:type="dxa"/>
            </w:tcMar>
          </w:tcPr>
          <w:p>
            <w:pPr>
              <w:spacing w:after="40" w:before="40"/>
            </w:pPr>
            <w:r>
              <w:rPr>
                <w:color w:val="FFFFFF"/>
                <w:sz w:val="18"/>
              </w:rPr>
              <w:t>Name</w:t>
            </w:r>
          </w:p>
        </w:tc>
        <w:tc>
          <w:tcPr>
            <w:tcW w:type="dxa" w:w="3312"/>
            <w:tcBorders>
              <w:top w:val="single" w:sz="4" w:color="D9D9D9"/>
              <w:left w:val="single" w:sz="4" w:color="D9D9D9"/>
              <w:bottom w:val="single" w:sz="4" w:color="D9D9D9"/>
              <w:right w:val="single" w:sz="4" w:color="D9D9D9"/>
            </w:tcBorders>
            <w:shd w:fill="24364A"/>
            <w:tcMar>
              <w:top w:w="75" w:type="dxa"/>
              <w:left w:w="75" w:type="dxa"/>
              <w:bottom w:w="75" w:type="dxa"/>
              <w:right w:w="75" w:type="dxa"/>
            </w:tcMar>
          </w:tcPr>
          <w:p>
            <w:pPr>
              <w:spacing w:after="40" w:before="40"/>
            </w:pPr>
            <w:r>
              <w:rPr>
                <w:color w:val="FFFFFF"/>
                <w:sz w:val="18"/>
              </w:rPr>
              <w:t>First six loss-sequence stakes in units</w:t>
            </w:r>
          </w:p>
        </w:tc>
        <w:tc>
          <w:tcPr>
            <w:tcW w:type="dxa" w:w="3816"/>
            <w:tcBorders>
              <w:top w:val="single" w:sz="4" w:color="D9D9D9"/>
              <w:left w:val="single" w:sz="4" w:color="D9D9D9"/>
              <w:bottom w:val="single" w:sz="4" w:color="D9D9D9"/>
              <w:right w:val="single" w:sz="4" w:color="D9D9D9"/>
            </w:tcBorders>
            <w:shd w:fill="24364A"/>
            <w:tcMar>
              <w:top w:w="75" w:type="dxa"/>
              <w:left w:w="75" w:type="dxa"/>
              <w:bottom w:w="75" w:type="dxa"/>
              <w:right w:w="75" w:type="dxa"/>
            </w:tcMar>
          </w:tcPr>
          <w:p>
            <w:pPr>
              <w:spacing w:after="40" w:before="40"/>
            </w:pPr>
            <w:r>
              <w:rPr>
                <w:color w:val="FFFFFF"/>
                <w:sz w:val="18"/>
              </w:rPr>
              <w:t>Default after a played win</w:t>
            </w:r>
          </w:p>
        </w:tc>
      </w:tr>
      <w:tr>
        <w:trPr>
          <w:cantSplit/>
        </w:trPr>
        <w:tc>
          <w:tcPr>
            <w:tcW w:type="dxa" w:w="1800"/>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Martingale</w:t>
            </w:r>
          </w:p>
        </w:tc>
        <w:tc>
          <w:tcPr>
            <w:tcW w:type="dxa" w:w="331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1 2 4 8 16 32</w:t>
            </w:r>
          </w:p>
        </w:tc>
        <w:tc>
          <w:tcPr>
            <w:tcW w:type="dxa" w:w="381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Reset to step 0</w:t>
            </w:r>
          </w:p>
        </w:tc>
      </w:tr>
      <w:tr>
        <w:trPr>
          <w:cantSplit/>
        </w:trPr>
        <w:tc>
          <w:tcPr>
            <w:tcW w:type="dxa" w:w="1800"/>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Grand Martingale</w:t>
            </w:r>
          </w:p>
        </w:tc>
        <w:tc>
          <w:tcPr>
            <w:tcW w:type="dxa" w:w="331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1 3 7 15 31 63</w:t>
            </w:r>
          </w:p>
        </w:tc>
        <w:tc>
          <w:tcPr>
            <w:tcW w:type="dxa" w:w="381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Reset to step 0</w:t>
            </w:r>
          </w:p>
        </w:tc>
      </w:tr>
      <w:tr>
        <w:trPr>
          <w:cantSplit/>
        </w:trPr>
        <w:tc>
          <w:tcPr>
            <w:tcW w:type="dxa" w:w="1800"/>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Super Martingale</w:t>
            </w:r>
          </w:p>
        </w:tc>
        <w:tc>
          <w:tcPr>
            <w:tcW w:type="dxa" w:w="331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1 4 16 64 256 1024</w:t>
            </w:r>
          </w:p>
        </w:tc>
        <w:tc>
          <w:tcPr>
            <w:tcW w:type="dxa" w:w="381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Reset to step 0</w:t>
            </w:r>
          </w:p>
        </w:tc>
      </w:tr>
      <w:tr>
        <w:trPr>
          <w:cantSplit/>
        </w:trPr>
        <w:tc>
          <w:tcPr>
            <w:tcW w:type="dxa" w:w="1800"/>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Fibonacci</w:t>
            </w:r>
          </w:p>
        </w:tc>
        <w:tc>
          <w:tcPr>
            <w:tcW w:type="dxa" w:w="331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1 1 2 3 5 8</w:t>
            </w:r>
          </w:p>
        </w:tc>
        <w:tc>
          <w:tcPr>
            <w:tcW w:type="dxa" w:w="381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Move back two steps, minimum step 0</w:t>
            </w:r>
          </w:p>
        </w:tc>
      </w:tr>
      <w:tr>
        <w:trPr>
          <w:cantSplit/>
        </w:trPr>
        <w:tc>
          <w:tcPr>
            <w:tcW w:type="dxa" w:w="1800"/>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Lucas</w:t>
            </w:r>
          </w:p>
        </w:tc>
        <w:tc>
          <w:tcPr>
            <w:tcW w:type="dxa" w:w="331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2 1 3 4 7 11</w:t>
            </w:r>
          </w:p>
        </w:tc>
        <w:tc>
          <w:tcPr>
            <w:tcW w:type="dxa" w:w="381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Reset to step 0 (two units)</w:t>
            </w:r>
          </w:p>
        </w:tc>
      </w:tr>
      <w:tr>
        <w:trPr>
          <w:cantSplit/>
        </w:trPr>
        <w:tc>
          <w:tcPr>
            <w:tcW w:type="dxa" w:w="1800"/>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Trippingale</w:t>
            </w:r>
          </w:p>
        </w:tc>
        <w:tc>
          <w:tcPr>
            <w:tcW w:type="dxa" w:w="331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1 3 9 27 81 243</w:t>
            </w:r>
          </w:p>
        </w:tc>
        <w:tc>
          <w:tcPr>
            <w:tcW w:type="dxa" w:w="381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Reset to step 0</w:t>
            </w:r>
          </w:p>
        </w:tc>
      </w:tr>
      <w:tr>
        <w:trPr>
          <w:cantSplit/>
        </w:trPr>
        <w:tc>
          <w:tcPr>
            <w:tcW w:type="dxa" w:w="1800"/>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Padovan</w:t>
            </w:r>
          </w:p>
        </w:tc>
        <w:tc>
          <w:tcPr>
            <w:tcW w:type="dxa" w:w="331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1 1 1 2 2 3</w:t>
            </w:r>
          </w:p>
        </w:tc>
        <w:tc>
          <w:tcPr>
            <w:tcW w:type="dxa" w:w="381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Reset to step 0</w:t>
            </w:r>
          </w:p>
        </w:tc>
      </w:tr>
      <w:tr>
        <w:trPr>
          <w:cantSplit/>
        </w:trPr>
        <w:tc>
          <w:tcPr>
            <w:tcW w:type="dxa" w:w="1800"/>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Hollandish</w:t>
            </w:r>
          </w:p>
        </w:tc>
        <w:tc>
          <w:tcPr>
            <w:tcW w:type="dxa" w:w="331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1 1 1 3 3 3</w:t>
            </w:r>
          </w:p>
        </w:tc>
        <w:tc>
          <w:tcPr>
            <w:tcW w:type="dxa" w:w="381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Reset to step 0</w:t>
            </w:r>
          </w:p>
        </w:tc>
      </w:tr>
      <w:tr>
        <w:trPr>
          <w:cantSplit/>
        </w:trPr>
        <w:tc>
          <w:tcPr>
            <w:tcW w:type="dxa" w:w="1800"/>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D’Alembert</w:t>
            </w:r>
          </w:p>
        </w:tc>
        <w:tc>
          <w:tcPr>
            <w:tcW w:type="dxa" w:w="331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1 2 3 4 5 6</w:t>
            </w:r>
          </w:p>
        </w:tc>
        <w:tc>
          <w:tcPr>
            <w:tcW w:type="dxa" w:w="381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Move down one unit, minimum one unit</w:t>
            </w:r>
          </w:p>
        </w:tc>
      </w:tr>
    </w:tbl>
    <w:p/>
    <w:p>
      <w:r>
        <w:t>Additional choices: Flat keeps one unit. Paroli doubles after a win, resets after the third consecutive win, and resets after any loss. Reverse D’Alembert adds one unit after a win and subtracts one after a loss, with a one-unit minimum.</w:t>
      </w:r>
    </w:p>
    <w:tbl>
      <w:tblPr>
        <w:tblW w:type="auto" w:w="0"/>
        <w:tblLayout w:type="fixed"/>
        <w:tblLook w:firstColumn="1" w:firstRow="1" w:lastColumn="0" w:lastRow="0" w:noHBand="0" w:noVBand="1" w:val="04A0"/>
      </w:tblPr>
      <w:tblGrid>
        <w:gridCol w:w="4392"/>
        <w:gridCol w:w="4536"/>
      </w:tblGrid>
      <w:tr>
        <w:trPr>
          <w:tblHeader/>
          <w:cantSplit/>
        </w:trPr>
        <w:tc>
          <w:tcPr>
            <w:tcW w:type="dxa" w:w="4392"/>
            <w:tcBorders>
              <w:top w:val="single" w:sz="4" w:color="D9D9D9"/>
              <w:left w:val="single" w:sz="4" w:color="D9D9D9"/>
              <w:bottom w:val="single" w:sz="4" w:color="D9D9D9"/>
              <w:right w:val="single" w:sz="4" w:color="D9D9D9"/>
            </w:tcBorders>
            <w:shd w:fill="24364A"/>
            <w:tcMar>
              <w:top w:w="75" w:type="dxa"/>
              <w:left w:w="75" w:type="dxa"/>
              <w:bottom w:w="75" w:type="dxa"/>
              <w:right w:w="75" w:type="dxa"/>
            </w:tcMar>
          </w:tcPr>
          <w:p>
            <w:pPr>
              <w:spacing w:after="40" w:before="40"/>
            </w:pPr>
            <w:r>
              <w:rPr>
                <w:color w:val="FFFFFF"/>
                <w:sz w:val="18"/>
              </w:rPr>
              <w:t>Instruction</w:t>
            </w:r>
          </w:p>
        </w:tc>
        <w:tc>
          <w:tcPr>
            <w:tcW w:type="dxa" w:w="4536"/>
            <w:tcBorders>
              <w:top w:val="single" w:sz="4" w:color="D9D9D9"/>
              <w:left w:val="single" w:sz="4" w:color="D9D9D9"/>
              <w:bottom w:val="single" w:sz="4" w:color="D9D9D9"/>
              <w:right w:val="single" w:sz="4" w:color="D9D9D9"/>
            </w:tcBorders>
            <w:shd w:fill="24364A"/>
            <w:tcMar>
              <w:top w:w="75" w:type="dxa"/>
              <w:left w:w="75" w:type="dxa"/>
              <w:bottom w:w="75" w:type="dxa"/>
              <w:right w:w="75" w:type="dxa"/>
            </w:tcMar>
          </w:tcPr>
          <w:p>
            <w:pPr>
              <w:spacing w:after="40" w:before="40"/>
            </w:pPr>
            <w:r>
              <w:rPr>
                <w:color w:val="FFFFFF"/>
                <w:sz w:val="18"/>
              </w:rPr>
              <w:t>Action</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Use Fibonacci</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Select Fibonacci as the strategy progression.</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After loss Martingale</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Apply Martingale to the played result.</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After win Paroli</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Apply Paroli to the played result.</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After loss next progression step</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Advance the selected sequence by one step.</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After loss use Lucas</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Switch to Lucas at its first step (two base units).</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After loss on level 1 use Fibonacci</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Switch to Fibonacci only when the played result is a loss at configured level 1.</w:t>
            </w:r>
          </w:p>
        </w:tc>
      </w:tr>
    </w:tbl>
    <w:p/>
    <w:p>
      <w:pPr>
        <w:pStyle w:val="Heading1"/>
      </w:pPr>
      <w:r>
        <w:t>Initial triggers and additional triggers</w:t>
      </w:r>
    </w:p>
    <w:p>
      <w:r>
        <w:t>An initial Start rule is a shortcut for the existing consecutive-loss trigger in Settings. It does not add trigger logic to the Monitor. Its target must match the explicit text bet. For other initial conditions, use the existing Settings configuration. Additional triggers pause only the Runner, keeping the same session and browser reserved.</w:t>
      </w:r>
    </w:p>
    <w:tbl>
      <w:tblPr>
        <w:tblW w:type="auto" w:w="0"/>
        <w:tblLayout w:type="fixed"/>
        <w:tblLook w:firstColumn="1" w:firstRow="1" w:lastColumn="0" w:lastRow="0" w:noHBand="0" w:noVBand="1" w:val="04A0"/>
      </w:tblPr>
      <w:tblGrid>
        <w:gridCol w:w="4680"/>
        <w:gridCol w:w="4248"/>
      </w:tblGrid>
      <w:tr>
        <w:trPr>
          <w:tblHeader/>
          <w:cantSplit/>
        </w:trPr>
        <w:tc>
          <w:tcPr>
            <w:tcW w:type="dxa" w:w="4680"/>
            <w:tcBorders>
              <w:top w:val="single" w:sz="4" w:color="D9D9D9"/>
              <w:left w:val="single" w:sz="4" w:color="D9D9D9"/>
              <w:bottom w:val="single" w:sz="4" w:color="D9D9D9"/>
              <w:right w:val="single" w:sz="4" w:color="D9D9D9"/>
            </w:tcBorders>
            <w:shd w:fill="24364A"/>
            <w:tcMar>
              <w:top w:w="75" w:type="dxa"/>
              <w:left w:w="75" w:type="dxa"/>
              <w:bottom w:w="75" w:type="dxa"/>
              <w:right w:w="75" w:type="dxa"/>
            </w:tcMar>
          </w:tcPr>
          <w:p>
            <w:pPr>
              <w:spacing w:after="40" w:before="40"/>
            </w:pPr>
            <w:r>
              <w:rPr>
                <w:color w:val="FFFFFF"/>
                <w:sz w:val="18"/>
              </w:rPr>
              <w:t>Instruction</w:t>
            </w:r>
          </w:p>
        </w:tc>
        <w:tc>
          <w:tcPr>
            <w:tcW w:type="dxa" w:w="4248"/>
            <w:tcBorders>
              <w:top w:val="single" w:sz="4" w:color="D9D9D9"/>
              <w:left w:val="single" w:sz="4" w:color="D9D9D9"/>
              <w:bottom w:val="single" w:sz="4" w:color="D9D9D9"/>
              <w:right w:val="single" w:sz="4" w:color="D9D9D9"/>
            </w:tcBorders>
            <w:shd w:fill="24364A"/>
            <w:tcMar>
              <w:top w:w="75" w:type="dxa"/>
              <w:left w:w="75" w:type="dxa"/>
              <w:bottom w:w="75" w:type="dxa"/>
              <w:right w:w="75" w:type="dxa"/>
            </w:tcMar>
          </w:tcPr>
          <w:p>
            <w:pPr>
              <w:spacing w:after="40" w:before="40"/>
            </w:pPr>
            <w:r>
              <w:rPr>
                <w:color w:val="FFFFFF"/>
                <w:sz w:val="18"/>
              </w:rPr>
              <w:t>Action or condition</w:t>
            </w:r>
          </w:p>
        </w:tc>
      </w:tr>
      <w:tr>
        <w:trPr>
          <w:cantSplit/>
        </w:trPr>
        <w:tc>
          <w:tcPr>
            <w:tcW w:type="dxa" w:w="4680"/>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Start after 15 consecutive losses on black</w:t>
            </w:r>
          </w:p>
        </w:tc>
        <w:tc>
          <w:tcPr>
            <w:tcW w:type="dxa" w:w="4248"/>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Wait for 15 consecutive black losses before the first wager.</w:t>
            </w:r>
          </w:p>
        </w:tc>
      </w:tr>
      <w:tr>
        <w:trPr>
          <w:cantSplit/>
        </w:trPr>
        <w:tc>
          <w:tcPr>
            <w:tcW w:type="dxa" w:w="4680"/>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After loss wait for 2 more consecutive losses on black then next progression step</w:t>
            </w:r>
          </w:p>
        </w:tc>
        <w:tc>
          <w:tcPr>
            <w:tcW w:type="dxa" w:w="4248"/>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Exclude the triggering played loss. Wait for two new black losses, then advance once.</w:t>
            </w:r>
          </w:p>
        </w:tc>
      </w:tr>
      <w:tr>
        <w:trPr>
          <w:cantSplit/>
        </w:trPr>
        <w:tc>
          <w:tcPr>
            <w:tcW w:type="dxa" w:w="4680"/>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After loss wait for 2 total losses on black then next progression step</w:t>
            </w:r>
          </w:p>
        </w:tc>
        <w:tc>
          <w:tcPr>
            <w:tcW w:type="dxa" w:w="4248"/>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Wait for two new black losses; a black win between them does not clear the wait counter.</w:t>
            </w:r>
          </w:p>
        </w:tc>
      </w:tr>
      <w:tr>
        <w:trPr>
          <w:cantSplit/>
        </w:trPr>
        <w:tc>
          <w:tcPr>
            <w:tcW w:type="dxa" w:w="4680"/>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After win wait for 3 spins then same bet</w:t>
            </w:r>
          </w:p>
        </w:tc>
        <w:tc>
          <w:tcPr>
            <w:tcW w:type="dxa" w:w="4248"/>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Observe any three new spins, then repeat the stake.</w:t>
            </w:r>
          </w:p>
        </w:tc>
      </w:tr>
      <w:tr>
        <w:trPr>
          <w:cantSplit/>
        </w:trPr>
        <w:tc>
          <w:tcPr>
            <w:tcW w:type="dxa" w:w="4680"/>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After loss wait for 2 losses on the current bet then next level</w:t>
            </w:r>
          </w:p>
        </w:tc>
        <w:tc>
          <w:tcPr>
            <w:tcW w:type="dxa" w:w="4248"/>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Observe two losses on the frozen wager layout, then use the next configured level.</w:t>
            </w:r>
          </w:p>
        </w:tc>
      </w:tr>
      <w:tr>
        <w:trPr>
          <w:cantSplit/>
        </w:trPr>
        <w:tc>
          <w:tcPr>
            <w:tcW w:type="dxa" w:w="4680"/>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After loss on level 1 wait for 3 losses on red then use Fibonacci</w:t>
            </w:r>
          </w:p>
        </w:tc>
        <w:tc>
          <w:tcPr>
            <w:tcW w:type="dxa" w:w="4248"/>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At configured level 1, wait for three red losses and switch to the first Fibonacci stake.</w:t>
            </w:r>
          </w:p>
        </w:tc>
      </w:tr>
      <w:tr>
        <w:trPr>
          <w:cantSplit/>
        </w:trPr>
        <w:tc>
          <w:tcPr>
            <w:tcW w:type="dxa" w:w="4680"/>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After loss wait for 2 losses on black then multiply previous bet by 3</w:t>
            </w:r>
          </w:p>
        </w:tc>
        <w:tc>
          <w:tcPr>
            <w:tcW w:type="dxa" w:w="4248"/>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Wait for two new black losses, then triple the previous stake.</w:t>
            </w:r>
          </w:p>
        </w:tc>
      </w:tr>
      <w:tr>
        <w:trPr>
          <w:cantSplit/>
        </w:trPr>
        <w:tc>
          <w:tcPr>
            <w:tcW w:type="dxa" w:w="4680"/>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After loss wait for 2 losses on black then reset to base bet</w:t>
            </w:r>
          </w:p>
        </w:tc>
        <w:tc>
          <w:tcPr>
            <w:tcW w:type="dxa" w:w="4248"/>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Wait, then restore the base stake.</w:t>
            </w:r>
          </w:p>
        </w:tc>
      </w:tr>
      <w:tr>
        <w:trPr>
          <w:cantSplit/>
        </w:trPr>
        <w:tc>
          <w:tcPr>
            <w:tcW w:type="dxa" w:w="4680"/>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After loss wait for 2 losses on black then go to level 3</w:t>
            </w:r>
          </w:p>
        </w:tc>
        <w:tc>
          <w:tcPr>
            <w:tcW w:type="dxa" w:w="4248"/>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Wait, then select configured level 3.</w:t>
            </w:r>
          </w:p>
        </w:tc>
      </w:tr>
    </w:tbl>
    <w:p/>
    <w:p>
      <w:r>
        <w:t>For additional Runner triggers, consecutive is the default when omitted. A non-matching result resets a consecutive counter. Total keeps the count. Supported targets are red, black, even, odd, high, low, dozen 1–3, column 1–3, number 0–36, and the current frozen bet. WIN, LOSS and SPIN conditions are supported for additional triggers. Counts must be whole numbers from 1 to 10000.</w:t>
      </w:r>
    </w:p>
    <w:p>
      <w:pPr>
        <w:pStyle w:val="Heading1"/>
      </w:pPr>
      <w:r>
        <w:t>Combining conditions</w:t>
      </w:r>
    </w:p>
    <w:p>
      <w:r>
        <w:t>Supported explicit combinations use AND or OR. Do not mix AND and OR in one line. The readable preview shows the resulting group. Rules run in priority order and the first matching rule decides the action.</w:t>
      </w:r>
    </w:p>
    <w:tbl>
      <w:tblPr>
        <w:tblW w:type="auto" w:w="0"/>
        <w:tblLayout w:type="fixed"/>
        <w:tblLook w:firstColumn="1" w:firstRow="1" w:lastColumn="0" w:lastRow="0" w:noHBand="0" w:noVBand="1" w:val="04A0"/>
      </w:tblPr>
      <w:tblGrid>
        <w:gridCol w:w="4680"/>
        <w:gridCol w:w="4248"/>
      </w:tblGrid>
      <w:tr>
        <w:trPr>
          <w:tblHeader/>
          <w:cantSplit/>
        </w:trPr>
        <w:tc>
          <w:tcPr>
            <w:tcW w:type="dxa" w:w="4680"/>
            <w:tcBorders>
              <w:top w:val="single" w:sz="4" w:color="D9D9D9"/>
              <w:left w:val="single" w:sz="4" w:color="D9D9D9"/>
              <w:bottom w:val="single" w:sz="4" w:color="D9D9D9"/>
              <w:right w:val="single" w:sz="4" w:color="D9D9D9"/>
            </w:tcBorders>
            <w:shd w:fill="24364A"/>
            <w:tcMar>
              <w:top w:w="75" w:type="dxa"/>
              <w:left w:w="75" w:type="dxa"/>
              <w:bottom w:w="75" w:type="dxa"/>
              <w:right w:w="75" w:type="dxa"/>
            </w:tcMar>
          </w:tcPr>
          <w:p>
            <w:pPr>
              <w:spacing w:after="40" w:before="40"/>
            </w:pPr>
            <w:r>
              <w:rPr>
                <w:color w:val="FFFFFF"/>
                <w:sz w:val="18"/>
              </w:rPr>
              <w:t>Example</w:t>
            </w:r>
          </w:p>
        </w:tc>
        <w:tc>
          <w:tcPr>
            <w:tcW w:type="dxa" w:w="4248"/>
            <w:tcBorders>
              <w:top w:val="single" w:sz="4" w:color="D9D9D9"/>
              <w:left w:val="single" w:sz="4" w:color="D9D9D9"/>
              <w:bottom w:val="single" w:sz="4" w:color="D9D9D9"/>
              <w:right w:val="single" w:sz="4" w:color="D9D9D9"/>
            </w:tcBorders>
            <w:shd w:fill="24364A"/>
            <w:tcMar>
              <w:top w:w="75" w:type="dxa"/>
              <w:left w:w="75" w:type="dxa"/>
              <w:bottom w:w="75" w:type="dxa"/>
              <w:right w:w="75" w:type="dxa"/>
            </w:tcMar>
          </w:tcPr>
          <w:p>
            <w:pPr>
              <w:spacing w:after="40" w:before="40"/>
            </w:pPr>
            <w:r>
              <w:rPr>
                <w:color w:val="FFFFFF"/>
                <w:sz w:val="18"/>
              </w:rPr>
              <w:t>Condition</w:t>
            </w:r>
          </w:p>
        </w:tc>
      </w:tr>
      <w:tr>
        <w:trPr>
          <w:cantSplit/>
        </w:trPr>
        <w:tc>
          <w:tcPr>
            <w:tcW w:type="dxa" w:w="4680"/>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After loss when on level 2 and P/L negative double previous bet</w:t>
            </w:r>
          </w:p>
        </w:tc>
        <w:tc>
          <w:tcPr>
            <w:tcW w:type="dxa" w:w="4248"/>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Both level 2 and negative session P/L must match.</w:t>
            </w:r>
          </w:p>
        </w:tc>
      </w:tr>
      <w:tr>
        <w:trPr>
          <w:cantSplit/>
        </w:trPr>
        <w:tc>
          <w:tcPr>
            <w:tcW w:type="dxa" w:w="4680"/>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After loss when on level 2 or P/L negative double previous bet</w:t>
            </w:r>
          </w:p>
        </w:tc>
        <w:tc>
          <w:tcPr>
            <w:tcW w:type="dxa" w:w="4248"/>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Either explicit condition is sufficient.</w:t>
            </w:r>
          </w:p>
        </w:tc>
      </w:tr>
      <w:tr>
        <w:trPr>
          <w:cantSplit/>
        </w:trPr>
        <w:tc>
          <w:tcPr>
            <w:tcW w:type="dxa" w:w="4680"/>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After 3 consecutive losses next progression step</w:t>
            </w:r>
          </w:p>
        </w:tc>
        <w:tc>
          <w:tcPr>
            <w:tcW w:type="dxa" w:w="4248"/>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Advance after at least three consecutive played losses.</w:t>
            </w:r>
          </w:p>
        </w:tc>
      </w:tr>
      <w:tr>
        <w:trPr>
          <w:cantSplit/>
        </w:trPr>
        <w:tc>
          <w:tcPr>
            <w:tcW w:type="dxa" w:w="4680"/>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After 3 total losses next progression step</w:t>
            </w:r>
          </w:p>
        </w:tc>
        <w:tc>
          <w:tcPr>
            <w:tcW w:type="dxa" w:w="4248"/>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Advance after at least three played losses in this session.</w:t>
            </w:r>
          </w:p>
        </w:tc>
      </w:tr>
    </w:tbl>
    <w:p/>
    <w:p>
      <w:pPr>
        <w:pStyle w:val="Heading1"/>
      </w:pPr>
      <w:r>
        <w:t>Stake actions</w:t>
      </w:r>
    </w:p>
    <w:tbl>
      <w:tblPr>
        <w:tblW w:type="auto" w:w="0"/>
        <w:tblLayout w:type="fixed"/>
        <w:tblLook w:firstColumn="1" w:firstRow="1" w:lastColumn="0" w:lastRow="0" w:noHBand="0" w:noVBand="1" w:val="04A0"/>
      </w:tblPr>
      <w:tblGrid>
        <w:gridCol w:w="4392"/>
        <w:gridCol w:w="4536"/>
      </w:tblGrid>
      <w:tr>
        <w:trPr>
          <w:tblHeader/>
          <w:cantSplit/>
        </w:trPr>
        <w:tc>
          <w:tcPr>
            <w:tcW w:type="dxa" w:w="4392"/>
            <w:tcBorders>
              <w:top w:val="single" w:sz="4" w:color="D9D9D9"/>
              <w:left w:val="single" w:sz="4" w:color="D9D9D9"/>
              <w:bottom w:val="single" w:sz="4" w:color="D9D9D9"/>
              <w:right w:val="single" w:sz="4" w:color="D9D9D9"/>
            </w:tcBorders>
            <w:shd w:fill="24364A"/>
            <w:tcMar>
              <w:top w:w="75" w:type="dxa"/>
              <w:left w:w="75" w:type="dxa"/>
              <w:bottom w:w="75" w:type="dxa"/>
              <w:right w:w="75" w:type="dxa"/>
            </w:tcMar>
          </w:tcPr>
          <w:p>
            <w:pPr>
              <w:spacing w:after="40" w:before="40"/>
            </w:pPr>
            <w:r>
              <w:rPr>
                <w:color w:val="FFFFFF"/>
                <w:sz w:val="18"/>
              </w:rPr>
              <w:t>Keywords or example</w:t>
            </w:r>
          </w:p>
        </w:tc>
        <w:tc>
          <w:tcPr>
            <w:tcW w:type="dxa" w:w="4536"/>
            <w:tcBorders>
              <w:top w:val="single" w:sz="4" w:color="D9D9D9"/>
              <w:left w:val="single" w:sz="4" w:color="D9D9D9"/>
              <w:bottom w:val="single" w:sz="4" w:color="D9D9D9"/>
              <w:right w:val="single" w:sz="4" w:color="D9D9D9"/>
            </w:tcBorders>
            <w:shd w:fill="24364A"/>
            <w:tcMar>
              <w:top w:w="75" w:type="dxa"/>
              <w:left w:w="75" w:type="dxa"/>
              <w:bottom w:w="75" w:type="dxa"/>
              <w:right w:w="75" w:type="dxa"/>
            </w:tcMar>
          </w:tcPr>
          <w:p>
            <w:pPr>
              <w:spacing w:after="40" w:before="40"/>
            </w:pPr>
            <w:r>
              <w:rPr>
                <w:color w:val="FFFFFF"/>
                <w:sz w:val="18"/>
              </w:rPr>
              <w:t>Action</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add 0.10 to previous bet; plus 0.10</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Add $0.10 to the previous stake.</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subtract 0.10 from previous bet; minus 0.10 from bet</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Subtract $0.10 from the previous stake.</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add 1 unit; plus 1 unit</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Add one base unit.</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subtract 1 unit; minus 1 unit</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Subtract one base unit.</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increase / raise / up by 2 units of 0.10</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Add $0.20 to the previous stake.</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decrease / reduce / lower / down by 2 units of 0.10</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Subtract $0.20 from the previous stake.</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double previous bet; 2x previous bet</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Multiply the previous stake by 2.</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triple previous bet; 3x previous bet</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Multiply the previous stake by 3.</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half the previous bet; halve the bet</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Multiply the previous stake by 0.5.</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multiply previous bet by 4; previous bet x 4</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Multiply the previous stake by the specified factor.</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same bet; flat bet; repeat; stay; keep</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Keep the same stake or level.</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reset to base bet; return to base</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Reset the stake to the base bet.</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return to previous winning bet</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Restore the previous winning stake.</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next fibonacci step</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Advance to the next Fibonacci stake.</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wait for new trigger; finish trigger session</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End this trigger session and wait for a new trigger.</w:t>
            </w:r>
          </w:p>
        </w:tc>
      </w:tr>
    </w:tbl>
    <w:p/>
    <w:p>
      <w:pPr>
        <w:pStyle w:val="Heading1"/>
      </w:pPr>
      <w:r>
        <w:t>Events and conditions</w:t>
      </w:r>
    </w:p>
    <w:tbl>
      <w:tblPr>
        <w:tblW w:type="auto" w:w="0"/>
        <w:tblLayout w:type="fixed"/>
        <w:tblLook w:firstColumn="1" w:firstRow="1" w:lastColumn="0" w:lastRow="0" w:noHBand="0" w:noVBand="1" w:val="04A0"/>
      </w:tblPr>
      <w:tblGrid>
        <w:gridCol w:w="4392"/>
        <w:gridCol w:w="4536"/>
      </w:tblGrid>
      <w:tr>
        <w:trPr>
          <w:tblHeader/>
          <w:cantSplit/>
        </w:trPr>
        <w:tc>
          <w:tcPr>
            <w:tcW w:type="dxa" w:w="4392"/>
            <w:tcBorders>
              <w:top w:val="single" w:sz="4" w:color="D9D9D9"/>
              <w:left w:val="single" w:sz="4" w:color="D9D9D9"/>
              <w:bottom w:val="single" w:sz="4" w:color="D9D9D9"/>
              <w:right w:val="single" w:sz="4" w:color="D9D9D9"/>
            </w:tcBorders>
            <w:shd w:fill="24364A"/>
            <w:tcMar>
              <w:top w:w="75" w:type="dxa"/>
              <w:left w:w="75" w:type="dxa"/>
              <w:bottom w:w="75" w:type="dxa"/>
              <w:right w:w="75" w:type="dxa"/>
            </w:tcMar>
          </w:tcPr>
          <w:p>
            <w:pPr>
              <w:spacing w:after="40" w:before="40"/>
            </w:pPr>
            <w:r>
              <w:rPr>
                <w:color w:val="FFFFFF"/>
                <w:sz w:val="18"/>
              </w:rPr>
              <w:t>Keywords or example</w:t>
            </w:r>
          </w:p>
        </w:tc>
        <w:tc>
          <w:tcPr>
            <w:tcW w:type="dxa" w:w="4536"/>
            <w:tcBorders>
              <w:top w:val="single" w:sz="4" w:color="D9D9D9"/>
              <w:left w:val="single" w:sz="4" w:color="D9D9D9"/>
              <w:bottom w:val="single" w:sz="4" w:color="D9D9D9"/>
              <w:right w:val="single" w:sz="4" w:color="D9D9D9"/>
            </w:tcBorders>
            <w:shd w:fill="24364A"/>
            <w:tcMar>
              <w:top w:w="75" w:type="dxa"/>
              <w:left w:w="75" w:type="dxa"/>
              <w:bottom w:w="75" w:type="dxa"/>
              <w:right w:w="75" w:type="dxa"/>
            </w:tcMar>
          </w:tcPr>
          <w:p>
            <w:pPr>
              <w:spacing w:after="40" w:before="40"/>
            </w:pPr>
            <w:r>
              <w:rPr>
                <w:color w:val="FFFFFF"/>
                <w:sz w:val="18"/>
              </w:rPr>
              <w:t>Condition or result</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after loss; na verlies</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Run after a losing result.</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after win; na winst</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Run after a winning result.</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loss after win</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Run on a loss immediately following a win.</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first win after loss</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Run on a win immediately following a loss.</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after the first win has occurred</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Run once the session has recorded its first win.</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after 3 consecutive losses</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Run after at least 3 consecutive losses.</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after 3 consecutive wins</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Run after at least 3 consecutive wins.</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on round 5</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Run on trigger-session round 5.</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after at least 5 rounds</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Run from trigger-session round 5 onward.</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no win for 5 rounds</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Run after at least 5 rounds without a win.</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on level 2</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Apply to level 2 when combined with a win or loss event.</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level at least 3 times</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Run after at least 3 plays on the current level.</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P/L positive</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Run when cumulative P/L is above zero.</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P/L negative</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Run when cumulative P/L is below zero.</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P/L equals 0</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Run when cumulative P/L equals zero.</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P/L at least 10</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Run when cumulative P/L is at least $10.</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P/L at most -10</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Run when cumulative P/L is at most -$10.</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new session high</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Run when a new Session High is reached.</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below session high</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Run below Session High.</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at session high</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Run at Session High, using the configured tolerance.</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drawdown 10</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Run when drawdown from Session High is at least $10.</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within 1 session high</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Run when the gap below Session High is at most $1.</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10 below session high</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Run when the gap below Session High is at least $10.</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repeat until profit</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End the trigger session when cumulative P/L becomes positive.</w:t>
            </w:r>
          </w:p>
        </w:tc>
      </w:tr>
    </w:tbl>
    <w:p/>
    <w:p>
      <w:pPr>
        <w:pStyle w:val="Heading1"/>
      </w:pPr>
      <w:r>
        <w:t>Bet targets and stake limits</w:t>
      </w:r>
    </w:p>
    <w:tbl>
      <w:tblPr>
        <w:tblW w:type="auto" w:w="0"/>
        <w:tblLayout w:type="fixed"/>
        <w:tblLook w:firstColumn="1" w:firstRow="1" w:lastColumn="0" w:lastRow="0" w:noHBand="0" w:noVBand="1" w:val="04A0"/>
      </w:tblPr>
      <w:tblGrid>
        <w:gridCol w:w="4392"/>
        <w:gridCol w:w="4536"/>
      </w:tblGrid>
      <w:tr>
        <w:trPr>
          <w:tblHeader/>
          <w:cantSplit/>
        </w:trPr>
        <w:tc>
          <w:tcPr>
            <w:tcW w:type="dxa" w:w="4392"/>
            <w:tcBorders>
              <w:top w:val="single" w:sz="4" w:color="D9D9D9"/>
              <w:left w:val="single" w:sz="4" w:color="D9D9D9"/>
              <w:bottom w:val="single" w:sz="4" w:color="D9D9D9"/>
              <w:right w:val="single" w:sz="4" w:color="D9D9D9"/>
            </w:tcBorders>
            <w:shd w:fill="24364A"/>
            <w:tcMar>
              <w:top w:w="75" w:type="dxa"/>
              <w:left w:w="75" w:type="dxa"/>
              <w:bottom w:w="75" w:type="dxa"/>
              <w:right w:w="75" w:type="dxa"/>
            </w:tcMar>
          </w:tcPr>
          <w:p>
            <w:pPr>
              <w:spacing w:after="40" w:before="40"/>
            </w:pPr>
            <w:r>
              <w:rPr>
                <w:color w:val="FFFFFF"/>
                <w:sz w:val="18"/>
              </w:rPr>
              <w:t>Keywords or example</w:t>
            </w:r>
          </w:p>
        </w:tc>
        <w:tc>
          <w:tcPr>
            <w:tcW w:type="dxa" w:w="4536"/>
            <w:tcBorders>
              <w:top w:val="single" w:sz="4" w:color="D9D9D9"/>
              <w:left w:val="single" w:sz="4" w:color="D9D9D9"/>
              <w:bottom w:val="single" w:sz="4" w:color="D9D9D9"/>
              <w:right w:val="single" w:sz="4" w:color="D9D9D9"/>
            </w:tcBorders>
            <w:shd w:fill="24364A"/>
            <w:tcMar>
              <w:top w:w="75" w:type="dxa"/>
              <w:left w:w="75" w:type="dxa"/>
              <w:bottom w:w="75" w:type="dxa"/>
              <w:right w:w="75" w:type="dxa"/>
            </w:tcMar>
          </w:tcPr>
          <w:p>
            <w:pPr>
              <w:spacing w:after="40" w:before="40"/>
            </w:pPr>
            <w:r>
              <w:rPr>
                <w:color w:val="FFFFFF"/>
                <w:sz w:val="18"/>
              </w:rPr>
              <w:t>Target or limit</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red; black; even; odd</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Bet on the named outside target.</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opposite color</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Bet on the opposite color of the reference result.</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opposite parity</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Bet on the opposite even or odd result.</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number 17</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Place a straight-up bet on number 17.</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numbers 1 5 9</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Place separate straight-up bets on the listed numbers.</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number 17 with 2 neighbors</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Bet on number 17 and two wheel neighbors on each side.</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previous number with 2 neighbors</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Bet on the last result and two wheel neighbors on each side.</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follow the winner</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Use the most recent result as the next target. Reuse the saved stake if no amount is given.</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follow the winner with 2 neighbors</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Follow the most recent result with two wheel neighbors on each side.</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first dozen; second dozen; third dozen</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Bet on dozen 1, 2 or 3.</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column 1; column 2; column 3</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Bet on the specified column.</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zero game; voisins; orphelins; tiers</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Place the named racetrack call bet.</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basket; first four; 0/1/2/3</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Place one corner bet covering 0, 1, 2 and 3.</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maximum bet 10; max 10; cap 10</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Limit the maximum stake to $10.</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minimum bet 0.10; min 0.10; floor 0.10</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Set the minimum stake to $0.10.</w:t>
            </w:r>
          </w:p>
        </w:tc>
      </w:tr>
    </w:tbl>
    <w:p/>
    <w:p>
      <w:pPr>
        <w:pStyle w:val="Heading1"/>
      </w:pPr>
      <w:r>
        <w:t>Common aliases</w:t>
      </w:r>
    </w:p>
    <w:tbl>
      <w:tblPr>
        <w:tblW w:type="auto" w:w="0"/>
        <w:tblLayout w:type="fixed"/>
        <w:tblLook w:firstColumn="1" w:firstRow="1" w:lastColumn="0" w:lastRow="0" w:noHBand="0" w:noVBand="1" w:val="04A0"/>
      </w:tblPr>
      <w:tblGrid>
        <w:gridCol w:w="4392"/>
        <w:gridCol w:w="4536"/>
      </w:tblGrid>
      <w:tr>
        <w:trPr>
          <w:tblHeader/>
          <w:cantSplit/>
        </w:trPr>
        <w:tc>
          <w:tcPr>
            <w:tcW w:type="dxa" w:w="4392"/>
            <w:tcBorders>
              <w:top w:val="single" w:sz="4" w:color="D9D9D9"/>
              <w:left w:val="single" w:sz="4" w:color="D9D9D9"/>
              <w:bottom w:val="single" w:sz="4" w:color="D9D9D9"/>
              <w:right w:val="single" w:sz="4" w:color="D9D9D9"/>
            </w:tcBorders>
            <w:shd w:fill="24364A"/>
            <w:tcMar>
              <w:top w:w="75" w:type="dxa"/>
              <w:left w:w="75" w:type="dxa"/>
              <w:bottom w:w="75" w:type="dxa"/>
              <w:right w:w="75" w:type="dxa"/>
            </w:tcMar>
          </w:tcPr>
          <w:p>
            <w:pPr>
              <w:spacing w:after="40" w:before="40"/>
            </w:pPr>
            <w:r>
              <w:rPr>
                <w:color w:val="FFFFFF"/>
                <w:sz w:val="18"/>
              </w:rPr>
              <w:t>Keywords or example</w:t>
            </w:r>
          </w:p>
        </w:tc>
        <w:tc>
          <w:tcPr>
            <w:tcW w:type="dxa" w:w="4536"/>
            <w:tcBorders>
              <w:top w:val="single" w:sz="4" w:color="D9D9D9"/>
              <w:left w:val="single" w:sz="4" w:color="D9D9D9"/>
              <w:bottom w:val="single" w:sz="4" w:color="D9D9D9"/>
              <w:right w:val="single" w:sz="4" w:color="D9D9D9"/>
            </w:tcBorders>
            <w:shd w:fill="24364A"/>
            <w:tcMar>
              <w:top w:w="75" w:type="dxa"/>
              <w:left w:w="75" w:type="dxa"/>
              <w:bottom w:w="75" w:type="dxa"/>
              <w:right w:w="75" w:type="dxa"/>
            </w:tcMar>
          </w:tcPr>
          <w:p>
            <w:pPr>
              <w:spacing w:after="40" w:before="40"/>
            </w:pPr>
            <w:r>
              <w:rPr>
                <w:color w:val="FFFFFF"/>
                <w:sz w:val="18"/>
              </w:rPr>
              <w:t>Recognized wording</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neighbours; colour; wager</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neighbors; color; bet</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starting stake; initial bet; original bet; base stake</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base bet</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last stake; last bet; previous stake</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previous bet</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1st dozen; dozen 1; first 12</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first dozen</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voisins du zero; tiers du cylindre; orphans; jeu zero</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voisins; tiers; orphelins; zero game</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each time; every time; whenever</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every</w:t>
            </w:r>
          </w:p>
        </w:tc>
      </w:tr>
    </w:tbl>
    <w:p/>
    <w:p>
      <w:pPr>
        <w:pStyle w:val="Heading1"/>
      </w:pPr>
      <w:r>
        <w:t>Level actions and progression aliases</w:t>
      </w:r>
    </w:p>
    <w:tbl>
      <w:tblPr>
        <w:tblW w:type="auto" w:w="0"/>
        <w:tblLayout w:type="fixed"/>
        <w:tblLook w:firstColumn="1" w:firstRow="1" w:lastColumn="0" w:lastRow="0" w:noHBand="0" w:noVBand="1" w:val="04A0"/>
      </w:tblPr>
      <w:tblGrid>
        <w:gridCol w:w="4392"/>
        <w:gridCol w:w="4536"/>
      </w:tblGrid>
      <w:tr>
        <w:trPr>
          <w:tblHeader/>
          <w:cantSplit/>
        </w:trPr>
        <w:tc>
          <w:tcPr>
            <w:tcW w:type="dxa" w:w="4392"/>
            <w:tcBorders>
              <w:top w:val="single" w:sz="4" w:color="D9D9D9"/>
              <w:left w:val="single" w:sz="4" w:color="D9D9D9"/>
              <w:bottom w:val="single" w:sz="4" w:color="D9D9D9"/>
              <w:right w:val="single" w:sz="4" w:color="D9D9D9"/>
            </w:tcBorders>
            <w:shd w:fill="24364A"/>
            <w:tcMar>
              <w:top w:w="75" w:type="dxa"/>
              <w:left w:w="75" w:type="dxa"/>
              <w:bottom w:w="75" w:type="dxa"/>
              <w:right w:w="75" w:type="dxa"/>
            </w:tcMar>
          </w:tcPr>
          <w:p>
            <w:pPr>
              <w:spacing w:after="40" w:before="40"/>
            </w:pPr>
            <w:r>
              <w:rPr>
                <w:color w:val="FFFFFF"/>
                <w:sz w:val="18"/>
              </w:rPr>
              <w:t>Keywords or example</w:t>
            </w:r>
          </w:p>
        </w:tc>
        <w:tc>
          <w:tcPr>
            <w:tcW w:type="dxa" w:w="4536"/>
            <w:tcBorders>
              <w:top w:val="single" w:sz="4" w:color="D9D9D9"/>
              <w:left w:val="single" w:sz="4" w:color="D9D9D9"/>
              <w:bottom w:val="single" w:sz="4" w:color="D9D9D9"/>
              <w:right w:val="single" w:sz="4" w:color="D9D9D9"/>
            </w:tcBorders>
            <w:shd w:fill="24364A"/>
            <w:tcMar>
              <w:top w:w="75" w:type="dxa"/>
              <w:left w:w="75" w:type="dxa"/>
              <w:bottom w:w="75" w:type="dxa"/>
              <w:right w:w="75" w:type="dxa"/>
            </w:tcMar>
          </w:tcPr>
          <w:p>
            <w:pPr>
              <w:spacing w:after="40" w:before="40"/>
            </w:pPr>
            <w:r>
              <w:rPr>
                <w:color w:val="FFFFFF"/>
                <w:sz w:val="18"/>
              </w:rPr>
              <w:t>Action</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up 1 level; next level</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Move up one configured level.</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down 1 level; previous level</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Move down one configured level.</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go to level 3</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Go directly to level 3.</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back 2 steps</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Move back two configured levels.</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reset level; restart progression</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Reset to level 0, rather than resetting a dynamic money stake.</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after loss martingale</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Advance the Martingale loss sequence by one step.</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after win paroli; after win reverse martingale</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Advance the Paroli winning cycle; reset after the third consecutive win.</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after loss dalembert</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Add one base unit.</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after win dalembert</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Subtract one base unit.</w:t>
            </w:r>
          </w:p>
        </w:tc>
      </w:tr>
      <w:tr>
        <w:trPr>
          <w:cantSplit/>
        </w:trPr>
        <w:tc>
          <w:tcPr>
            <w:tcW w:type="dxa" w:w="4392"/>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after loss reverse dalembert</w:t>
            </w:r>
          </w:p>
        </w:tc>
        <w:tc>
          <w:tcPr>
            <w:tcW w:type="dxa" w:w="4536"/>
            <w:tcBorders>
              <w:top w:val="single" w:sz="4" w:color="D9D9D9"/>
              <w:left w:val="single" w:sz="4" w:color="D9D9D9"/>
              <w:bottom w:val="single" w:sz="4" w:color="D9D9D9"/>
              <w:right w:val="single" w:sz="4" w:color="D9D9D9"/>
            </w:tcBorders>
            <w:shd w:fill="F2F5F8"/>
            <w:tcMar>
              <w:top w:w="75" w:type="dxa"/>
              <w:left w:w="75" w:type="dxa"/>
              <w:bottom w:w="75" w:type="dxa"/>
              <w:right w:w="75" w:type="dxa"/>
            </w:tcMar>
          </w:tcPr>
          <w:p>
            <w:pPr>
              <w:spacing w:after="40" w:before="40"/>
            </w:pPr>
            <w:r>
              <w:rPr>
                <w:color w:val="000000"/>
                <w:sz w:val="18"/>
              </w:rPr>
              <w:t>Subtract one base unit.</w:t>
            </w:r>
          </w:p>
        </w:tc>
      </w:tr>
      <w:tr>
        <w:trPr>
          <w:cantSplit/>
        </w:trPr>
        <w:tc>
          <w:tcPr>
            <w:tcW w:type="dxa" w:w="4392"/>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after win reverse dalembert</w:t>
            </w:r>
          </w:p>
        </w:tc>
        <w:tc>
          <w:tcPr>
            <w:tcW w:type="dxa" w:w="4536"/>
            <w:tcBorders>
              <w:top w:val="single" w:sz="4" w:color="D9D9D9"/>
              <w:left w:val="single" w:sz="4" w:color="D9D9D9"/>
              <w:bottom w:val="single" w:sz="4" w:color="D9D9D9"/>
              <w:right w:val="single" w:sz="4" w:color="D9D9D9"/>
            </w:tcBorders>
            <w:shd w:fill="FFFFFF"/>
            <w:tcMar>
              <w:top w:w="75" w:type="dxa"/>
              <w:left w:w="75" w:type="dxa"/>
              <w:bottom w:w="75" w:type="dxa"/>
              <w:right w:w="75" w:type="dxa"/>
            </w:tcMar>
          </w:tcPr>
          <w:p>
            <w:pPr>
              <w:spacing w:after="40" w:before="40"/>
            </w:pPr>
            <w:r>
              <w:rPr>
                <w:color w:val="000000"/>
                <w:sz w:val="18"/>
              </w:rPr>
              <w:t>Add one base unit.</w:t>
            </w:r>
          </w:p>
        </w:tc>
      </w:tr>
    </w:tbl>
    <w:p/>
    <w:p>
      <w:pPr>
        <w:pStyle w:val="Heading1"/>
      </w:pPr>
      <w:r>
        <w:t>Testing and saving</w:t>
      </w:r>
    </w:p>
    <w:p>
      <w:r>
        <w:t>Use actual roulette numbers 0–36 for complete tests. Example: fifteen 1 results, then 1 1 1 2, reproduces the complete black/Martingale example: 15 observations, one lost $0.10 wager, two more observations and one won $0.20 wager. You may also use W and L for simple stake/level tests, or W@2 / L@1 when the label agrees with the current target.</w:t>
      </w:r>
    </w:p>
    <w:p>
      <w:r>
        <w:t>Multi-location bets and waits on a different target require actual roulette numbers. Their net result is calculated from the chip layout, including losing locations. Text-bet and trigger simulations generate deterministic roulette numbers; the Test win % control only applies to abstract W/L level tests.</w:t>
      </w:r>
    </w:p>
    <w:p>
      <w:r>
        <w:t>Save Advanced Rules writes the progression, initial gate, additional gates and compiled rules to the selected strategy/list. Export and import preserve those fields. Unknown instructions and contradictory rules block saving. Editing the description requires compiling it again. Enable Advanced rules before use.</w:t>
      </w:r>
    </w:p>
    <w:p>
      <w:pPr>
        <w:pStyle w:val="Heading1"/>
      </w:pPr>
      <w:r>
        <w:t>Supported scope</w:t>
      </w:r>
    </w:p>
    <w:p>
      <w:r>
        <w:t>This is a local phrase compiler, not unrestricted language understanding. Use the documented forms, inspect the preview and test. Names such as Labouchere, reverse Labouchere, Oscar’s Grind, reverse Fibonacci, 1-3-2-6 and 1-2-3 are not implemented in this update and are rejected. Named progression step numbers and configured level numbers are separate: next progression step changes the stake sequence; next level changes the configured level index. A fixed text bet keeps its explicit target and stake unless a stake or progression action changes them.</w:t>
      </w:r>
    </w:p>
    <w:p>
      <w:r>
        <w:t>The Monitor and its initial trigger continue to function normally. During an additional-trigger pause, every normal result is received and checked by the Runner, using gameId to prevent duplicates. Those observations do not create wagers, P/L or progression steps. The result that caused the pause is excluded from the extra counter. The Runner resumes only after the extra condition is reached, with the usual timer checks, 0.5-second confirmation delay and emergency stop protection.</w:t>
      </w:r>
    </w:p>
    <w:p>
      <w:r>
        <w:br w:type="page"/>
      </w:r>
    </w:p>
    <w:p>
      <w:pPr>
        <w:pStyle w:val="Heading1"/>
      </w:pPr>
      <w:r>
        <w:t>Phase plans and the visual builder</w:t>
      </w:r>
    </w:p>
    <w:p>
      <w:r>
        <w:t>Choose Phase plan in Execution model to configure several betting phases. Each phase has its own bet locations, base stakes, progression, waits and win/loss transitions. The text description and visual blocks represent the same phase plan. Compile edited text before saving. Classic text rules remain available in the other execution model; only one model controls a run.</w:t>
      </w:r>
    </w:p>
    <w:p>
      <w:r>
        <w:t>The initial trigger is still configured in Settings. Phase 1 starts after that trigger fires. Later phase entry waits and repeated-phase waits are counted by the Runner using normal incoming results. Phase tests begin after the initial trigger; use roulette numbers 0–36.</w:t>
      </w:r>
    </w:p>
    <w:p>
      <w:pPr>
        <w:pStyle w:val="Heading1"/>
      </w:pPr>
      <w:r>
        <w:t>Two phase example</w:t>
      </w:r>
    </w:p>
    <w:p>
      <w:pPr>
        <w:spacing w:after="20"/>
      </w:pPr>
      <w:r>
        <w:rPr>
          <w:rFonts w:ascii="Consolas" w:hAnsi="Consolas"/>
          <w:sz w:val="20"/>
        </w:rPr>
        <w:t>Phase Black entry</w:t>
      </w:r>
    </w:p>
    <w:p>
      <w:pPr>
        <w:spacing w:after="20"/>
      </w:pPr>
      <w:r>
        <w:rPr>
          <w:rFonts w:ascii="Consolas" w:hAnsi="Consolas"/>
          <w:sz w:val="20"/>
        </w:rPr>
        <w:t>Bet 0.10 on black</w:t>
      </w:r>
    </w:p>
    <w:p>
      <w:pPr>
        <w:spacing w:after="20"/>
      </w:pPr>
      <w:r>
        <w:rPr>
          <w:rFonts w:ascii="Consolas" w:hAnsi="Consolas"/>
          <w:sz w:val="20"/>
        </w:rPr>
        <w:t>Use Martingale</w:t>
      </w:r>
    </w:p>
    <w:p>
      <w:pPr>
        <w:spacing w:after="20"/>
      </w:pPr>
      <w:r>
        <w:rPr>
          <w:rFonts w:ascii="Consolas" w:hAnsi="Consolas"/>
          <w:sz w:val="20"/>
        </w:rPr>
        <w:t>On win wait for initial trigger</w:t>
      </w:r>
    </w:p>
    <w:p>
      <w:pPr>
        <w:spacing w:after="20"/>
      </w:pPr>
      <w:r>
        <w:rPr>
          <w:rFonts w:ascii="Consolas" w:hAnsi="Consolas"/>
          <w:sz w:val="20"/>
        </w:rPr>
        <w:t>On loss next phase</w:t>
      </w:r>
    </w:p>
    <w:p>
      <w:pPr>
        <w:spacing w:after="20"/>
      </w:pPr>
    </w:p>
    <w:p>
      <w:pPr>
        <w:spacing w:after="20"/>
      </w:pPr>
      <w:r>
        <w:rPr>
          <w:rFonts w:ascii="Consolas" w:hAnsi="Consolas"/>
          <w:sz w:val="20"/>
        </w:rPr>
        <w:t>Phase Two dozens</w:t>
      </w:r>
    </w:p>
    <w:p>
      <w:pPr>
        <w:spacing w:after="20"/>
      </w:pPr>
      <w:r>
        <w:rPr>
          <w:rFonts w:ascii="Consolas" w:hAnsi="Consolas"/>
          <w:sz w:val="20"/>
        </w:rPr>
        <w:t>Bet 1 on dozen 1</w:t>
      </w:r>
    </w:p>
    <w:p>
      <w:pPr>
        <w:spacing w:after="20"/>
      </w:pPr>
      <w:r>
        <w:rPr>
          <w:rFonts w:ascii="Consolas" w:hAnsi="Consolas"/>
          <w:sz w:val="20"/>
        </w:rPr>
        <w:t>Bet 1 on dozen 2</w:t>
      </w:r>
    </w:p>
    <w:p>
      <w:pPr>
        <w:spacing w:after="20"/>
      </w:pPr>
      <w:r>
        <w:rPr>
          <w:rFonts w:ascii="Consolas" w:hAnsi="Consolas"/>
          <w:sz w:val="20"/>
        </w:rPr>
        <w:t>Use Fibonacci</w:t>
      </w:r>
    </w:p>
    <w:p>
      <w:pPr>
        <w:spacing w:after="20"/>
      </w:pPr>
      <w:r>
        <w:rPr>
          <w:rFonts w:ascii="Consolas" w:hAnsi="Consolas"/>
          <w:sz w:val="20"/>
        </w:rPr>
        <w:t>Enter after 2 consecutive losses on black</w:t>
      </w:r>
    </w:p>
    <w:p>
      <w:pPr>
        <w:spacing w:after="20"/>
      </w:pPr>
      <w:r>
        <w:rPr>
          <w:rFonts w:ascii="Consolas" w:hAnsi="Consolas"/>
          <w:sz w:val="20"/>
        </w:rPr>
        <w:t>On win wait for initial trigger</w:t>
      </w:r>
    </w:p>
    <w:p>
      <w:pPr>
        <w:spacing w:after="20"/>
      </w:pPr>
      <w:r>
        <w:rPr>
          <w:rFonts w:ascii="Consolas" w:hAnsi="Consolas"/>
          <w:sz w:val="20"/>
        </w:rPr>
        <w:t>On loss repeat phase</w:t>
      </w:r>
    </w:p>
    <w:p>
      <w:pPr>
        <w:spacing w:after="20"/>
      </w:pPr>
    </w:p>
    <w:p>
      <w:pPr>
        <w:spacing w:after="20"/>
      </w:pPr>
      <w:r>
        <w:rPr>
          <w:rFonts w:ascii="Consolas" w:hAnsi="Consolas"/>
          <w:sz w:val="20"/>
        </w:rPr>
        <w:t>Stop loss 20</w:t>
      </w:r>
    </w:p>
    <w:p>
      <w:pPr>
        <w:spacing w:after="20"/>
      </w:pPr>
      <w:r>
        <w:rPr>
          <w:rFonts w:ascii="Consolas" w:hAnsi="Consolas"/>
          <w:sz w:val="20"/>
        </w:rPr>
        <w:t>Stop bets 10</w:t>
      </w:r>
    </w:p>
    <w:p>
      <w:pPr>
        <w:spacing w:after="20"/>
      </w:pPr>
      <w:r>
        <w:rPr>
          <w:rFonts w:ascii="Consolas" w:hAnsi="Consolas"/>
          <w:sz w:val="20"/>
        </w:rPr>
        <w:t>Stop action stop strategy</w:t>
      </w:r>
    </w:p>
    <w:p>
      <w:r>
        <w:t>A black loss in phase 1 starts the extra wait. Two later black losses allow phase 2 to place $1 on each of two dozens. Those wait spins have no stake or P/L. A phase 2 loss follows Fibonacci. A session limit overrides a phase transition. Test sequence: 1 1 1 13 gives one lost $0.10 wager, two observations and a $1 net win on the two dozens.</w:t>
      </w:r>
    </w:p>
    <w:p>
      <w:r>
        <w:t>Interruption protection always takes priority. A partial real wager is settled before the old plan is discarded; it is never replayed. Choose After interruption restart plan, After interruption restart phase or After interruption stop strategy. Restart plan starts phase 1 at the next fresh initial trigger. Restart phase starts the interrupted phase at its initial progression stake at that trigger, without its extra entry wait. Its old progression and wait counters are cleared. Changing the saved phase configuration invalidates this restart checkpoint. An emergency stop still requires manual re-arming.</w:t>
      </w:r>
    </w:p>
    <w:p>
      <w:r>
        <w:t>The simulation shows each result, wait count, phase, played targets, wager, net result, cumulative P/L, next action and progression step. Expand a spin for its detailed trace.</w:t>
      </w:r>
    </w:p>
    <w:p>
      <w:r>
        <w:br w:type="page"/>
      </w:r>
    </w:p>
    <w:p>
      <w:pPr>
        <w:pStyle w:val="Heading1"/>
      </w:pPr>
      <w:r>
        <w:t>Phase instructions and transitions</w:t>
      </w:r>
    </w:p>
    <w:p>
      <w:r>
        <w:t>Use one instruction per line. The visual builder writes these forms for you. Multiple Bet lines create multiple locations in the same phase; each amount is the base stake at that location. One progression multiplier applies to all phase locations, preserving their relative base stakes.</w:t>
      </w:r>
    </w:p>
    <w:tbl>
      <w:tblPr>
        <w:tblW w:type="auto" w:w="0"/>
        <w:tblLayout w:type="fixed"/>
        <w:tblLook w:firstColumn="1" w:firstRow="1" w:lastColumn="0" w:lastRow="0" w:noHBand="0" w:noVBand="1" w:val="04A0"/>
      </w:tblPr>
      <w:tblGrid>
        <w:gridCol w:w="5184"/>
        <w:gridCol w:w="5184"/>
      </w:tblGrid>
      <w:tr>
        <w:trPr>
          <w:cantSplit/>
          <w:tblHeader/>
        </w:trPr>
        <w:tc>
          <w:tcPr>
            <w:tcW w:type="dxa" w:w="5184"/>
            <w:vAlign w:val="center"/>
            <w:shd w:fill="23364B"/>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FFFFFF"/>
                <w:sz w:val="20"/>
              </w:rPr>
              <w:t>Instruction</w:t>
            </w:r>
          </w:p>
        </w:tc>
        <w:tc>
          <w:tcPr>
            <w:tcW w:type="dxa" w:w="5184"/>
            <w:vAlign w:val="center"/>
            <w:shd w:fill="23364B"/>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FFFFFF"/>
                <w:sz w:val="20"/>
              </w:rPr>
              <w:t>Action or condition</w:t>
            </w:r>
          </w:p>
        </w:tc>
      </w:tr>
      <w:tr>
        <w:trPr>
          <w:cantSplit/>
        </w:trPr>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Phase Black entry</w:t>
            </w:r>
          </w:p>
        </w:tc>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Begin a named phase. Names must stay on one line.</w:t>
            </w:r>
          </w:p>
        </w:tc>
      </w:tr>
      <w:tr>
        <w:trPr>
          <w:cantSplit/>
        </w:trPr>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Bet 0.10 on black</w:t>
            </w:r>
          </w:p>
        </w:tc>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Use a supported Creator bet at this phase location.</w:t>
            </w:r>
          </w:p>
        </w:tc>
      </w:tr>
      <w:tr>
        <w:trPr>
          <w:cantSplit/>
        </w:trPr>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Bet 1 on dozen 1</w:t>
              <w:br/>
              <w:t>Bet 2 on dozen 2</w:t>
            </w:r>
          </w:p>
        </w:tc>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Place both locations; the second starts at twice the first stake.</w:t>
            </w:r>
          </w:p>
        </w:tc>
      </w:tr>
      <w:tr>
        <w:trPr>
          <w:cantSplit/>
        </w:trPr>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Use Fibonacci</w:t>
            </w:r>
          </w:p>
        </w:tc>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Select this phase’s progression.</w:t>
            </w:r>
          </w:p>
        </w:tc>
      </w:tr>
      <w:tr>
        <w:trPr>
          <w:cantSplit/>
        </w:trPr>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Enter after 2 consecutive losses on black</w:t>
            </w:r>
          </w:p>
        </w:tc>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Observe two new black losses before entering this phase. Available from phase 2.</w:t>
            </w:r>
          </w:p>
        </w:tc>
      </w:tr>
      <w:tr>
        <w:trPr>
          <w:cantSplit/>
        </w:trPr>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After loss wait for 2 total losses on current bet</w:t>
            </w:r>
          </w:p>
        </w:tc>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When repeating this phase, observe two more losses on the previous frozen bet layout.</w:t>
            </w:r>
          </w:p>
        </w:tc>
      </w:tr>
      <w:tr>
        <w:trPr>
          <w:cantSplit/>
        </w:trPr>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After win wait for 3 spins</w:t>
            </w:r>
          </w:p>
        </w:tc>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When repeating this phase, observe three new results before the next wager.</w:t>
            </w:r>
          </w:p>
        </w:tc>
      </w:tr>
      <w:tr>
        <w:trPr>
          <w:cantSplit/>
        </w:trPr>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On loss repeat phase</w:t>
            </w:r>
          </w:p>
        </w:tc>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Apply the phase progression and prepare another wager in this phase, after any configured wait.</w:t>
            </w:r>
          </w:p>
        </w:tc>
      </w:tr>
      <w:tr>
        <w:trPr>
          <w:cantSplit/>
        </w:trPr>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On loss next phase</w:t>
            </w:r>
          </w:p>
        </w:tc>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Move to the following phase, using its base stake and any entry wait. Not valid in the final phase.</w:t>
            </w:r>
          </w:p>
        </w:tc>
      </w:tr>
      <w:tr>
        <w:trPr>
          <w:cantSplit/>
        </w:trPr>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On win go to phase 1</w:t>
            </w:r>
          </w:p>
        </w:tc>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Enter the specified phase at its initial progression step.</w:t>
            </w:r>
          </w:p>
        </w:tc>
      </w:tr>
      <w:tr>
        <w:trPr>
          <w:cantSplit/>
        </w:trPr>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On win wait for initial trigger</w:t>
            </w:r>
          </w:p>
        </w:tc>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End this session; allow a fresh initial trigger to start phase 1.</w:t>
            </w:r>
          </w:p>
        </w:tc>
      </w:tr>
      <w:tr>
        <w:trPr>
          <w:cantSplit/>
        </w:trPr>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On loss stop strategy</w:t>
            </w:r>
          </w:p>
        </w:tc>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End this session and block fresh starts for this casino and strategy until its stop is cleared.</w:t>
            </w:r>
          </w:p>
        </w:tc>
      </w:tr>
    </w:tbl>
    <w:p>
      <w:r>
        <w:t>Both On win and On loss accept repeat phase, next phase, go to phase N, wait for initial trigger and stop strategy. A transition to another phase uses the destination entry wait. A repeated phase uses its own win/loss wait. The result that caused the wait never counts toward that additional wait.</w:t>
      </w:r>
    </w:p>
    <w:p>
      <w:r>
        <w:br w:type="page"/>
      </w:r>
    </w:p>
    <w:p>
      <w:pPr>
        <w:pStyle w:val="Heading1"/>
      </w:pPr>
      <w:r>
        <w:t>Reset policies and stop conditions</w:t>
      </w:r>
    </w:p>
    <w:p>
      <w:r>
        <w:t>Reset on win applies when a win repeats the same phase. Reset after wait applies after a same-phase extra wait; it does not replace the destination phase’s initial settings. A full session reset ends the session and waits for the initial trigger again. Session P/L and played-bet totals are never silently cleared during an active phase plan.</w:t>
      </w:r>
    </w:p>
    <w:tbl>
      <w:tblPr>
        <w:tblW w:type="auto" w:w="0"/>
        <w:tblLayout w:type="fixed"/>
        <w:tblLook w:firstColumn="1" w:firstRow="1" w:lastColumn="0" w:lastRow="0" w:noHBand="0" w:noVBand="1" w:val="04A0"/>
      </w:tblPr>
      <w:tblGrid>
        <w:gridCol w:w="5184"/>
        <w:gridCol w:w="5184"/>
      </w:tblGrid>
      <w:tr>
        <w:trPr>
          <w:cantSplit/>
          <w:tblHeader/>
        </w:trPr>
        <w:tc>
          <w:tcPr>
            <w:tcW w:type="dxa" w:w="5184"/>
            <w:vAlign w:val="center"/>
            <w:shd w:fill="23364B"/>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FFFFFF"/>
                <w:sz w:val="20"/>
              </w:rPr>
              <w:t>Reset policy</w:t>
            </w:r>
          </w:p>
        </w:tc>
        <w:tc>
          <w:tcPr>
            <w:tcW w:type="dxa" w:w="5184"/>
            <w:vAlign w:val="center"/>
            <w:shd w:fill="23364B"/>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FFFFFF"/>
                <w:sz w:val="20"/>
              </w:rPr>
              <w:t>Effect</w:t>
            </w:r>
          </w:p>
        </w:tc>
      </w:tr>
      <w:tr>
        <w:trPr>
          <w:cantSplit/>
        </w:trPr>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keep</w:t>
            </w:r>
          </w:p>
        </w:tc>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Use the selected progression’s normal behavior.</w:t>
            </w:r>
          </w:p>
        </w:tc>
      </w:tr>
      <w:tr>
        <w:trPr>
          <w:cantSplit/>
        </w:trPr>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stake</w:t>
            </w:r>
          </w:p>
        </w:tc>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Restore one base unit at each location; retain the progression step index.</w:t>
            </w:r>
          </w:p>
        </w:tc>
      </w:tr>
      <w:tr>
        <w:trPr>
          <w:cantSplit/>
        </w:trPr>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progression</w:t>
            </w:r>
          </w:p>
        </w:tc>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Reset the step and restore the progression’s initial stake. Lucas starts at two units.</w:t>
            </w:r>
          </w:p>
        </w:tc>
      </w:tr>
      <w:tr>
        <w:trPr>
          <w:cantSplit/>
        </w:trPr>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counters</w:t>
            </w:r>
          </w:p>
        </w:tc>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Clear phase win/loss and played-bet counters; preserve stake, step and overall session totals.</w:t>
            </w:r>
          </w:p>
        </w:tc>
      </w:tr>
      <w:tr>
        <w:trPr>
          <w:cantSplit/>
        </w:trPr>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phase</w:t>
            </w:r>
          </w:p>
        </w:tc>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Restart the current phase’s progression and phase counters; preserve overall session totals.</w:t>
            </w:r>
          </w:p>
        </w:tc>
      </w:tr>
      <w:tr>
        <w:trPr>
          <w:cantSplit/>
        </w:trPr>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session</w:t>
            </w:r>
          </w:p>
        </w:tc>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End the current session and wait for a fresh initial trigger.</w:t>
            </w:r>
          </w:p>
        </w:tc>
      </w:tr>
    </w:tbl>
    <w:p>
      <w:r>
        <w:t>Text forms: Reset on win progression and Reset after wait stake. The visual builder exposes every policy above.</w:t>
      </w:r>
    </w:p>
    <w:tbl>
      <w:tblPr>
        <w:tblW w:type="auto" w:w="0"/>
        <w:tblLayout w:type="fixed"/>
        <w:tblLook w:firstColumn="1" w:firstRow="1" w:lastColumn="0" w:lastRow="0" w:noHBand="0" w:noVBand="1" w:val="04A0"/>
      </w:tblPr>
      <w:tblGrid>
        <w:gridCol w:w="5184"/>
        <w:gridCol w:w="5184"/>
      </w:tblGrid>
      <w:tr>
        <w:trPr>
          <w:cantSplit/>
          <w:tblHeader/>
        </w:trPr>
        <w:tc>
          <w:tcPr>
            <w:tcW w:type="dxa" w:w="5184"/>
            <w:vAlign w:val="center"/>
            <w:shd w:fill="23364B"/>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FFFFFF"/>
                <w:sz w:val="20"/>
              </w:rPr>
              <w:t>Instruction</w:t>
            </w:r>
          </w:p>
        </w:tc>
        <w:tc>
          <w:tcPr>
            <w:tcW w:type="dxa" w:w="5184"/>
            <w:vAlign w:val="center"/>
            <w:shd w:fill="23364B"/>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FFFFFF"/>
                <w:sz w:val="20"/>
              </w:rPr>
              <w:t>Stop condition</w:t>
            </w:r>
          </w:p>
        </w:tc>
      </w:tr>
      <w:tr>
        <w:trPr>
          <w:cantSplit/>
        </w:trPr>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Stop loss 20</w:t>
            </w:r>
          </w:p>
        </w:tc>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Stop after settled session P/L reaches −$20 or lower.</w:t>
            </w:r>
          </w:p>
        </w:tc>
      </w:tr>
      <w:tr>
        <w:trPr>
          <w:cantSplit/>
        </w:trPr>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Stop profit 50</w:t>
            </w:r>
          </w:p>
        </w:tc>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Stop after settled session P/L reaches $50 or higher.</w:t>
            </w:r>
          </w:p>
        </w:tc>
      </w:tr>
      <w:tr>
        <w:trPr>
          <w:cantSplit/>
        </w:trPr>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Stop bets 10</w:t>
            </w:r>
          </w:p>
        </w:tc>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Stop after ten played wagers; observations do not count.</w:t>
            </w:r>
          </w:p>
        </w:tc>
      </w:tr>
      <w:tr>
        <w:trPr>
          <w:cantSplit/>
        </w:trPr>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Stop step 4</w:t>
            </w:r>
          </w:p>
        </w:tc>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Do not prepare a wager above progression step 4. Step 0 is the initial step; zero disables this limit.</w:t>
            </w:r>
          </w:p>
        </w:tc>
      </w:tr>
      <w:tr>
        <w:trPr>
          <w:cantSplit/>
        </w:trPr>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Stop action stop strategy</w:t>
            </w:r>
          </w:p>
        </w:tc>
        <w:tc>
          <w:tcPr>
            <w:tcW w:type="dxa" w:w="51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Block fresh starts until Clear strategy stop is used in the Creator.</w:t>
            </w:r>
          </w:p>
        </w:tc>
      </w:tr>
      <w:tr>
        <w:trPr>
          <w:cantSplit/>
        </w:trPr>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Stop action wait for initial trigger</w:t>
            </w:r>
          </w:p>
        </w:tc>
        <w:tc>
          <w:tcPr>
            <w:tcW w:type="dxa" w:w="5184"/>
            <w:vAlign w:val="center"/>
            <w:shd w:fill="F2F5F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80" w:before="80"/>
            </w:pPr>
            <w:r>
              <w:rPr>
                <w:color w:val="000000"/>
                <w:sz w:val="20"/>
              </w:rPr>
              <w:t>End this session and allow a later fresh trigger to start phase 1.</w:t>
            </w:r>
          </w:p>
        </w:tc>
      </w:tr>
    </w:tbl>
    <w:p>
      <w:r>
        <w:t>Limits cover the whole trigger session across phases. Zero disables a limit. They are checked before another wager is prepared, after a settled result or transition. A loss limit cannot reduce a wager already placed or guarantee a maximum actual loss. Clear strategy stop only removes the start block; it does not place a wager or turn LIVE BETTING on.</w:t>
      </w:r>
    </w:p>
    <w:p>
      <w:r>
        <w:br w:type="page"/>
      </w:r>
    </w:p>
    <w:p>
      <w:pPr>
        <w:pStyle w:val="Heading1"/>
      </w:pPr>
      <w:r>
        <w:t>List selection and partial payouts</w:t>
      </w:r>
    </w:p>
    <w:p>
      <w:r>
        <w:t>Select list at the top of the Creator chooses the existing trigger list. This selection is shared with Settings and Monitor, and switching is blocked while a Runner strategy is active. New strategy creates a base strategy in the selected list. Enter its name, initial bet, base stake and consecutive-loss threshold; then configure and test its advanced rules. Advanced rules start OFF.</w:t>
      </w:r>
    </w:p>
    <w:p>
      <w:pPr>
        <w:pStyle w:val="Heading2"/>
      </w:pPr>
      <w:r>
        <w:t>Partial payout classification</w:t>
      </w:r>
    </w:p>
    <w:p>
      <w:r>
        <w:t>For an Advanced strategy, classify the complete spin by total wager and total returned money, including the returned stake. A partial payout is a separate PARTIAL event. It is different from an incomplete execution in which not all intended bets were placed.</w:t>
      </w:r>
    </w:p>
    <w:tbl>
      <w:tblPr>
        <w:tblW w:type="auto" w:w="0"/>
        <w:tblLook w:firstColumn="1" w:firstRow="1" w:lastColumn="0" w:lastRow="0" w:noHBand="0" w:noVBand="1" w:val="04A0"/>
      </w:tblPr>
      <w:tblGrid>
        <w:gridCol w:w="3456"/>
        <w:gridCol w:w="3456"/>
        <w:gridCol w:w="3456"/>
      </w:tblGrid>
      <w:tr>
        <w:trPr>
          <w:cantSplit/>
          <w:tblHeader/>
        </w:trPr>
        <w:tc>
          <w:tcPr>
            <w:tcW w:type="dxa" w:w="3456"/>
            <w:vAlign w:val="center"/>
            <w:shd w:fill="23364B"/>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FFFFFF"/>
                <w:sz w:val="20"/>
              </w:rPr>
              <w:t>Total wager</w:t>
            </w:r>
          </w:p>
        </w:tc>
        <w:tc>
          <w:tcPr>
            <w:tcW w:type="dxa" w:w="3456"/>
            <w:vAlign w:val="center"/>
            <w:shd w:fill="23364B"/>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FFFFFF"/>
                <w:sz w:val="20"/>
              </w:rPr>
              <w:t>Total returned</w:t>
            </w:r>
          </w:p>
        </w:tc>
        <w:tc>
          <w:tcPr>
            <w:tcW w:type="dxa" w:w="3456"/>
            <w:vAlign w:val="center"/>
            <w:shd w:fill="23364B"/>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FFFFFF"/>
                <w:sz w:val="20"/>
              </w:rPr>
              <w:t>Strategy event</w:t>
            </w:r>
          </w:p>
        </w:tc>
      </w:tr>
      <w:tr>
        <w:trPr>
          <w:cantSplit/>
        </w:trPr>
        <w:tc>
          <w:tcPr>
            <w:tcW w:type="dxa" w:w="34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000000"/>
                <w:sz w:val="20"/>
              </w:rPr>
              <w:t>$10</w:t>
            </w:r>
          </w:p>
        </w:tc>
        <w:tc>
          <w:tcPr>
            <w:tcW w:type="dxa" w:w="34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000000"/>
                <w:sz w:val="20"/>
              </w:rPr>
              <w:t>$0</w:t>
            </w:r>
          </w:p>
        </w:tc>
        <w:tc>
          <w:tcPr>
            <w:tcW w:type="dxa" w:w="34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000000"/>
                <w:sz w:val="20"/>
              </w:rPr>
              <w:t>LOSS</w:t>
            </w:r>
          </w:p>
        </w:tc>
      </w:tr>
      <w:tr>
        <w:trPr>
          <w:cantSplit/>
        </w:trPr>
        <w:tc>
          <w:tcPr>
            <w:tcW w:type="dxa" w:w="3456"/>
            <w:vAlign w:val="center"/>
            <w:shd w:fill="F2F5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000000"/>
                <w:sz w:val="20"/>
              </w:rPr>
              <w:t>$10</w:t>
            </w:r>
          </w:p>
        </w:tc>
        <w:tc>
          <w:tcPr>
            <w:tcW w:type="dxa" w:w="3456"/>
            <w:vAlign w:val="center"/>
            <w:shd w:fill="F2F5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000000"/>
                <w:sz w:val="20"/>
              </w:rPr>
              <w:t>$8</w:t>
            </w:r>
          </w:p>
        </w:tc>
        <w:tc>
          <w:tcPr>
            <w:tcW w:type="dxa" w:w="3456"/>
            <w:vAlign w:val="center"/>
            <w:shd w:fill="F2F5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000000"/>
                <w:sz w:val="20"/>
              </w:rPr>
              <w:t>PARTIAL with −$2 net P/L</w:t>
            </w:r>
          </w:p>
        </w:tc>
      </w:tr>
      <w:tr>
        <w:trPr>
          <w:cantSplit/>
        </w:trPr>
        <w:tc>
          <w:tcPr>
            <w:tcW w:type="dxa" w:w="34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000000"/>
                <w:sz w:val="20"/>
              </w:rPr>
              <w:t>$10</w:t>
            </w:r>
          </w:p>
        </w:tc>
        <w:tc>
          <w:tcPr>
            <w:tcW w:type="dxa" w:w="34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000000"/>
                <w:sz w:val="20"/>
              </w:rPr>
              <w:t>$10</w:t>
            </w:r>
          </w:p>
        </w:tc>
        <w:tc>
          <w:tcPr>
            <w:tcW w:type="dxa" w:w="34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000000"/>
                <w:sz w:val="20"/>
              </w:rPr>
              <w:t>PARTIAL with $0 net P/L</w:t>
            </w:r>
          </w:p>
        </w:tc>
      </w:tr>
      <w:tr>
        <w:trPr>
          <w:cantSplit/>
        </w:trPr>
        <w:tc>
          <w:tcPr>
            <w:tcW w:type="dxa" w:w="3456"/>
            <w:vAlign w:val="center"/>
            <w:shd w:fill="F2F5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000000"/>
                <w:sz w:val="20"/>
              </w:rPr>
              <w:t>$10</w:t>
            </w:r>
          </w:p>
        </w:tc>
        <w:tc>
          <w:tcPr>
            <w:tcW w:type="dxa" w:w="3456"/>
            <w:vAlign w:val="center"/>
            <w:shd w:fill="F2F5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000000"/>
                <w:sz w:val="20"/>
              </w:rPr>
              <w:t>More than $10</w:t>
            </w:r>
          </w:p>
        </w:tc>
        <w:tc>
          <w:tcPr>
            <w:tcW w:type="dxa" w:w="3456"/>
            <w:vAlign w:val="center"/>
            <w:shd w:fill="F2F5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000000"/>
                <w:sz w:val="20"/>
              </w:rPr>
              <w:t>WIN</w:t>
            </w:r>
          </w:p>
        </w:tc>
      </w:tr>
    </w:tbl>
    <w:p>
      <w:r>
        <w:t>PARTIAL records the actual net P/L and a played wager, but it does not increase total wins or total losses and it breaks a consecutive win/loss streak. The partial event does not fire WIN or LOSS rules. An Any result rule can still apply. Stop limits based on P/L or played wagers still apply. A current-bet extra wait does not count a partial payout as a full win or loss.</w:t>
      </w:r>
    </w:p>
    <w:p>
      <w:pPr>
        <w:pStyle w:val="Heading2"/>
      </w:pPr>
      <w:r>
        <w:t>Choose the partial action</w:t>
      </w:r>
    </w:p>
    <w:p>
      <w:r>
        <w:t>In a phase plan, use After partial payout. In a classic rule, choose the Partial payout event and an action. With no explicit partial rule, the default is to repeat the current stake without advancing the progression.</w:t>
      </w:r>
    </w:p>
    <w:tbl>
      <w:tblPr>
        <w:tblW w:type="auto" w:w="0"/>
        <w:tblLook w:firstColumn="1" w:firstRow="1" w:lastColumn="0" w:lastRow="0" w:noHBand="0" w:noVBand="1" w:val="04A0"/>
      </w:tblPr>
      <w:tblGrid>
        <w:gridCol w:w="5184"/>
        <w:gridCol w:w="5184"/>
      </w:tblGrid>
      <w:tr>
        <w:trPr>
          <w:cantSplit/>
          <w:tblHeader/>
        </w:trPr>
        <w:tc>
          <w:tcPr>
            <w:tcW w:type="dxa" w:w="5184"/>
            <w:vAlign w:val="center"/>
            <w:shd w:fill="23364B"/>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FFFFFF"/>
                <w:sz w:val="20"/>
              </w:rPr>
              <w:t>Classic text instruction</w:t>
            </w:r>
          </w:p>
        </w:tc>
        <w:tc>
          <w:tcPr>
            <w:tcW w:type="dxa" w:w="5184"/>
            <w:vAlign w:val="center"/>
            <w:shd w:fill="23364B"/>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FFFFFF"/>
                <w:sz w:val="20"/>
              </w:rPr>
              <w:t>Action</w:t>
            </w:r>
          </w:p>
        </w:tc>
      </w:tr>
      <w:tr>
        <w:trPr>
          <w:cantSplit/>
        </w:trPr>
        <w:tc>
          <w:tcPr>
            <w:tcW w:type="dxa" w:w="518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000000"/>
                <w:sz w:val="20"/>
              </w:rPr>
              <w:t>After partial repeat bet</w:t>
            </w:r>
          </w:p>
        </w:tc>
        <w:tc>
          <w:tcPr>
            <w:tcW w:type="dxa" w:w="518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000000"/>
                <w:sz w:val="20"/>
              </w:rPr>
              <w:t>Keep the current stake and progression step.</w:t>
            </w:r>
          </w:p>
        </w:tc>
      </w:tr>
      <w:tr>
        <w:trPr>
          <w:cantSplit/>
        </w:trPr>
        <w:tc>
          <w:tcPr>
            <w:tcW w:type="dxa" w:w="5184"/>
            <w:vAlign w:val="center"/>
            <w:shd w:fill="F2F5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000000"/>
                <w:sz w:val="20"/>
              </w:rPr>
              <w:t>After partial next progression step</w:t>
            </w:r>
          </w:p>
        </w:tc>
        <w:tc>
          <w:tcPr>
            <w:tcW w:type="dxa" w:w="5184"/>
            <w:vAlign w:val="center"/>
            <w:shd w:fill="F2F5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000000"/>
                <w:sz w:val="20"/>
              </w:rPr>
              <w:t>Advance the named progression once.</w:t>
            </w:r>
          </w:p>
        </w:tc>
      </w:tr>
      <w:tr>
        <w:trPr>
          <w:cantSplit/>
        </w:trPr>
        <w:tc>
          <w:tcPr>
            <w:tcW w:type="dxa" w:w="518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000000"/>
                <w:sz w:val="20"/>
              </w:rPr>
              <w:t>After partial go back 1 progression</w:t>
            </w:r>
          </w:p>
        </w:tc>
        <w:tc>
          <w:tcPr>
            <w:tcW w:type="dxa" w:w="518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before="60"/>
            </w:pPr>
            <w:r>
              <w:rPr>
                <w:color w:val="000000"/>
                <w:sz w:val="20"/>
              </w:rPr>
              <w:t>Move back one named progression step, with step 0 as the minimum.</w:t>
            </w:r>
          </w:p>
        </w:tc>
      </w:tr>
    </w:tbl>
    <w:p>
      <w:r>
        <w:t>Phase text uses On partial repeat bet, On partial next progression step or On partial previous progression step. Choose a named progression before moving forward or back. Going back a progression step changes the sequence stake; it does not select an earlier configured strategy level.</w:t>
      </w:r>
    </w:p>
    <w:sectPr w:rsidR="00FC693F" w:rsidRPr="0006063C"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